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49" w:rsidRPr="00974649" w:rsidRDefault="00974649" w:rsidP="00974649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</w:pPr>
      <w:r w:rsidRPr="00974649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>Президент подписал закон о налоговом вычете на покупку ККТ</w:t>
      </w:r>
    </w:p>
    <w:p w:rsidR="00974649" w:rsidRPr="00974649" w:rsidRDefault="00974649" w:rsidP="00974649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974649">
        <w:rPr>
          <w:rFonts w:ascii="Times New Roman" w:eastAsia="Times New Roman" w:hAnsi="Times New Roman" w:cs="Times New Roman"/>
          <w:color w:val="333333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резидент подписал закон о налоговом вычете на покупку ККТ" style="width:24pt;height:24pt"/>
        </w:pict>
      </w:r>
    </w:p>
    <w:p w:rsidR="00974649" w:rsidRPr="00974649" w:rsidRDefault="00974649" w:rsidP="00974649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4649">
        <w:rPr>
          <w:rFonts w:ascii="Times New Roman" w:eastAsia="Times New Roman" w:hAnsi="Times New Roman" w:cs="Times New Roman"/>
          <w:color w:val="333333"/>
          <w:sz w:val="24"/>
          <w:szCs w:val="24"/>
        </w:rPr>
        <w:t>Президент РФ Владимир Путин 27 ноября 2017 г. подписал Федеральный закон № 349-ФЗ «О внесении изменений в часть вторую Налогового кодекса Российской Федерации».</w:t>
      </w:r>
    </w:p>
    <w:p w:rsidR="00974649" w:rsidRPr="00974649" w:rsidRDefault="00974649" w:rsidP="00974649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974649">
        <w:rPr>
          <w:rFonts w:ascii="Times New Roman" w:eastAsia="Times New Roman" w:hAnsi="Times New Roman" w:cs="Times New Roman"/>
          <w:color w:val="333333"/>
          <w:sz w:val="24"/>
          <w:szCs w:val="24"/>
        </w:rPr>
        <w:t>Документ даёт индивидуальным предпринимателям – налогоплательщикам единого налога на вмененный доход для отдельных видов деятельности и налогоплательщикам, применяющим патентную систему налогообложения, право уменьшать суммы налогов на суммы расходов по приобретению контрольно-кассовой техники, включенной в реестр контрольно-кассовой техники, в размере не более 18 тыс. руб. на каждый экземпляр ККТ при условии её регистрации в налоговых органах с 1 февраля 2017 г. до</w:t>
      </w:r>
      <w:proofErr w:type="gramEnd"/>
      <w:r w:rsidRPr="009746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 июля 2019 г.</w:t>
      </w:r>
    </w:p>
    <w:p w:rsidR="00974649" w:rsidRPr="00974649" w:rsidRDefault="00974649" w:rsidP="00974649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4649">
        <w:rPr>
          <w:rFonts w:ascii="Times New Roman" w:eastAsia="Times New Roman" w:hAnsi="Times New Roman" w:cs="Times New Roman"/>
          <w:color w:val="333333"/>
          <w:sz w:val="24"/>
          <w:szCs w:val="24"/>
        </w:rPr>
        <w:t>Закон был </w:t>
      </w:r>
      <w:hyperlink r:id="rId4" w:history="1">
        <w:r w:rsidRPr="00974649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принят Государственной Думой</w:t>
        </w:r>
      </w:hyperlink>
      <w:r w:rsidRPr="00974649">
        <w:rPr>
          <w:rFonts w:ascii="Times New Roman" w:eastAsia="Times New Roman" w:hAnsi="Times New Roman" w:cs="Times New Roman"/>
          <w:color w:val="333333"/>
          <w:sz w:val="24"/>
          <w:szCs w:val="24"/>
        </w:rPr>
        <w:t> 15 ноября и одобрен Советом Федерации 22 ноября 2017 г.</w:t>
      </w:r>
    </w:p>
    <w:p w:rsidR="00915E54" w:rsidRDefault="00915E54"/>
    <w:sectPr w:rsidR="00915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4649"/>
    <w:rsid w:val="00915E54"/>
    <w:rsid w:val="0097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46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6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74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746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455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g-online.ru/news/3601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2017-12-05T07:02:00Z</dcterms:created>
  <dcterms:modified xsi:type="dcterms:W3CDTF">2017-12-05T07:03:00Z</dcterms:modified>
</cp:coreProperties>
</file>